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0B9" w:rsidRDefault="004D50B9" w:rsidP="004D50B9">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4D50B9" w:rsidRPr="00D07824" w:rsidRDefault="004D50B9" w:rsidP="004D50B9">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w:t>
      </w:r>
      <w:proofErr w:type="spellStart"/>
      <w:r w:rsidRPr="00D07824">
        <w:rPr>
          <w:rFonts w:ascii="Times New Roman" w:hAnsi="Times New Roman" w:cs="Times New Roman"/>
          <w:b w:val="0"/>
          <w:bCs w:val="0"/>
          <w:kern w:val="0"/>
          <w:sz w:val="24"/>
          <w:szCs w:val="24"/>
        </w:rPr>
        <w:t>Кондинского</w:t>
      </w:r>
      <w:proofErr w:type="spellEnd"/>
      <w:r w:rsidRPr="00D07824">
        <w:rPr>
          <w:rFonts w:ascii="Times New Roman" w:hAnsi="Times New Roman" w:cs="Times New Roman"/>
          <w:b w:val="0"/>
          <w:bCs w:val="0"/>
          <w:kern w:val="0"/>
          <w:sz w:val="24"/>
          <w:szCs w:val="24"/>
        </w:rPr>
        <w:t xml:space="preserve"> района </w:t>
      </w:r>
    </w:p>
    <w:p w:rsidR="004D50B9" w:rsidRDefault="004D50B9" w:rsidP="004D50B9">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28.01.2025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1216</w:t>
      </w:r>
    </w:p>
    <w:p w:rsidR="004D50B9" w:rsidRDefault="004D50B9" w:rsidP="004D50B9">
      <w:pPr>
        <w:pStyle w:val="Title"/>
        <w:spacing w:before="0" w:after="0"/>
        <w:ind w:firstLine="0"/>
        <w:rPr>
          <w:rFonts w:ascii="Times New Roman" w:hAnsi="Times New Roman" w:cs="Times New Roman"/>
          <w:b w:val="0"/>
          <w:bCs w:val="0"/>
          <w:kern w:val="0"/>
          <w:sz w:val="24"/>
          <w:szCs w:val="24"/>
        </w:rPr>
      </w:pPr>
    </w:p>
    <w:p w:rsidR="004D50B9" w:rsidRDefault="004D50B9" w:rsidP="004D50B9">
      <w:pPr>
        <w:pStyle w:val="Title"/>
        <w:spacing w:before="0" w:after="0"/>
        <w:ind w:firstLine="0"/>
        <w:rPr>
          <w:rFonts w:ascii="Times New Roman" w:hAnsi="Times New Roman" w:cs="Times New Roman"/>
          <w:b w:val="0"/>
          <w:bCs w:val="0"/>
          <w:kern w:val="0"/>
          <w:sz w:val="24"/>
          <w:szCs w:val="24"/>
        </w:rPr>
      </w:pPr>
    </w:p>
    <w:p w:rsidR="004D50B9" w:rsidRDefault="004D50B9" w:rsidP="004D50B9">
      <w:pPr>
        <w:jc w:val="center"/>
        <w:rPr>
          <w:b/>
        </w:rPr>
      </w:pPr>
      <w:r w:rsidRPr="00F6083C">
        <w:rPr>
          <w:b/>
        </w:rPr>
        <w:t xml:space="preserve">Доходы бюджета муниципального образования </w:t>
      </w:r>
      <w:proofErr w:type="spellStart"/>
      <w:r w:rsidRPr="00F6083C">
        <w:rPr>
          <w:b/>
        </w:rPr>
        <w:t>Кондинский</w:t>
      </w:r>
      <w:proofErr w:type="spellEnd"/>
      <w:r w:rsidRPr="00F6083C">
        <w:rPr>
          <w:b/>
        </w:rPr>
        <w:t xml:space="preserve"> район на 2025 год</w:t>
      </w:r>
    </w:p>
    <w:p w:rsidR="004D50B9" w:rsidRPr="00D07B61" w:rsidRDefault="004D50B9" w:rsidP="004D50B9">
      <w:pPr>
        <w:jc w:val="center"/>
        <w:rPr>
          <w:b/>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9"/>
        <w:gridCol w:w="2343"/>
        <w:gridCol w:w="1336"/>
      </w:tblGrid>
      <w:tr w:rsidR="004D50B9" w:rsidRPr="004C00ED" w:rsidTr="006D3D85">
        <w:trPr>
          <w:trHeight w:val="68"/>
        </w:trPr>
        <w:tc>
          <w:tcPr>
            <w:tcW w:w="0" w:type="auto"/>
            <w:tcBorders>
              <w:top w:val="nil"/>
              <w:left w:val="nil"/>
              <w:bottom w:val="single" w:sz="4" w:space="0" w:color="auto"/>
              <w:right w:val="nil"/>
            </w:tcBorders>
            <w:shd w:val="clear" w:color="000000" w:fill="FFFFFF"/>
            <w:noWrap/>
            <w:hideMark/>
          </w:tcPr>
          <w:p w:rsidR="004D50B9" w:rsidRPr="004C00ED" w:rsidRDefault="004D50B9" w:rsidP="006D3D85">
            <w:pPr>
              <w:jc w:val="right"/>
              <w:rPr>
                <w:sz w:val="16"/>
                <w:szCs w:val="16"/>
              </w:rPr>
            </w:pPr>
            <w:r w:rsidRPr="004C00ED">
              <w:rPr>
                <w:sz w:val="16"/>
                <w:szCs w:val="16"/>
              </w:rPr>
              <w:t> </w:t>
            </w:r>
          </w:p>
        </w:tc>
        <w:tc>
          <w:tcPr>
            <w:tcW w:w="0" w:type="auto"/>
            <w:tcBorders>
              <w:top w:val="nil"/>
              <w:left w:val="nil"/>
              <w:bottom w:val="single" w:sz="4" w:space="0" w:color="auto"/>
              <w:right w:val="nil"/>
            </w:tcBorders>
            <w:shd w:val="clear" w:color="000000" w:fill="FFFFFF"/>
            <w:noWrap/>
            <w:hideMark/>
          </w:tcPr>
          <w:p w:rsidR="004D50B9" w:rsidRPr="004C00ED" w:rsidRDefault="004D50B9" w:rsidP="006D3D85">
            <w:pPr>
              <w:jc w:val="right"/>
              <w:rPr>
                <w:sz w:val="16"/>
                <w:szCs w:val="16"/>
              </w:rPr>
            </w:pPr>
            <w:r w:rsidRPr="004C00ED">
              <w:rPr>
                <w:sz w:val="16"/>
                <w:szCs w:val="16"/>
              </w:rPr>
              <w:t> </w:t>
            </w:r>
          </w:p>
        </w:tc>
        <w:tc>
          <w:tcPr>
            <w:tcW w:w="0" w:type="auto"/>
            <w:tcBorders>
              <w:top w:val="nil"/>
              <w:left w:val="nil"/>
              <w:bottom w:val="single" w:sz="4" w:space="0" w:color="auto"/>
              <w:right w:val="nil"/>
            </w:tcBorders>
            <w:shd w:val="clear" w:color="000000" w:fill="FFFFFF"/>
            <w:noWrap/>
            <w:hideMark/>
          </w:tcPr>
          <w:p w:rsidR="004D50B9" w:rsidRPr="004C00ED" w:rsidRDefault="004D50B9" w:rsidP="006D3D85">
            <w:pPr>
              <w:jc w:val="right"/>
              <w:rPr>
                <w:sz w:val="16"/>
                <w:szCs w:val="16"/>
              </w:rPr>
            </w:pPr>
            <w:r w:rsidRPr="004C00ED">
              <w:rPr>
                <w:sz w:val="16"/>
                <w:szCs w:val="16"/>
              </w:rPr>
              <w:t>(в рублях)</w:t>
            </w:r>
          </w:p>
        </w:tc>
      </w:tr>
      <w:tr w:rsidR="004D50B9" w:rsidRPr="004C00ED" w:rsidTr="006D3D85">
        <w:trPr>
          <w:trHeight w:val="68"/>
        </w:trPr>
        <w:tc>
          <w:tcPr>
            <w:tcW w:w="0" w:type="auto"/>
            <w:tcBorders>
              <w:top w:val="single" w:sz="4" w:space="0" w:color="auto"/>
            </w:tcBorders>
            <w:shd w:val="clear" w:color="000000" w:fill="FFFFFF"/>
            <w:vAlign w:val="center"/>
            <w:hideMark/>
          </w:tcPr>
          <w:p w:rsidR="004D50B9" w:rsidRPr="004C00ED" w:rsidRDefault="004D50B9" w:rsidP="006D3D85">
            <w:pPr>
              <w:jc w:val="center"/>
              <w:rPr>
                <w:sz w:val="16"/>
                <w:szCs w:val="16"/>
              </w:rPr>
            </w:pPr>
            <w:r w:rsidRPr="004C00ED">
              <w:rPr>
                <w:sz w:val="16"/>
                <w:szCs w:val="16"/>
              </w:rPr>
              <w:t>Наименование кода классификации доходов</w:t>
            </w:r>
          </w:p>
        </w:tc>
        <w:tc>
          <w:tcPr>
            <w:tcW w:w="0" w:type="auto"/>
            <w:tcBorders>
              <w:top w:val="single" w:sz="4" w:space="0" w:color="auto"/>
            </w:tcBorders>
            <w:shd w:val="clear" w:color="000000" w:fill="FFFFFF"/>
            <w:vAlign w:val="center"/>
            <w:hideMark/>
          </w:tcPr>
          <w:p w:rsidR="004D50B9" w:rsidRPr="004C00ED" w:rsidRDefault="004D50B9" w:rsidP="006D3D85">
            <w:pPr>
              <w:jc w:val="center"/>
              <w:rPr>
                <w:sz w:val="16"/>
                <w:szCs w:val="16"/>
              </w:rPr>
            </w:pPr>
            <w:r w:rsidRPr="004C00ED">
              <w:rPr>
                <w:sz w:val="16"/>
                <w:szCs w:val="16"/>
              </w:rPr>
              <w:t>Код бюджетной классификации Российской Федерации</w:t>
            </w:r>
          </w:p>
        </w:tc>
        <w:tc>
          <w:tcPr>
            <w:tcW w:w="0" w:type="auto"/>
            <w:tcBorders>
              <w:top w:val="single" w:sz="4" w:space="0" w:color="auto"/>
            </w:tcBorders>
            <w:shd w:val="clear" w:color="000000" w:fill="FFFFFF"/>
            <w:vAlign w:val="center"/>
            <w:hideMark/>
          </w:tcPr>
          <w:p w:rsidR="004D50B9" w:rsidRPr="004C00ED" w:rsidRDefault="004D50B9" w:rsidP="006D3D85">
            <w:pPr>
              <w:jc w:val="center"/>
              <w:rPr>
                <w:sz w:val="16"/>
                <w:szCs w:val="16"/>
              </w:rPr>
            </w:pPr>
            <w:r w:rsidRPr="004C00ED">
              <w:rPr>
                <w:sz w:val="16"/>
                <w:szCs w:val="16"/>
              </w:rPr>
              <w:t>2025 год</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бюджета - всего</w:t>
            </w:r>
          </w:p>
        </w:tc>
        <w:tc>
          <w:tcPr>
            <w:tcW w:w="0" w:type="auto"/>
            <w:shd w:val="clear" w:color="000000" w:fill="FFFFFF"/>
            <w:hideMark/>
          </w:tcPr>
          <w:p w:rsidR="004D50B9" w:rsidRPr="004C00ED" w:rsidRDefault="004D50B9" w:rsidP="006D3D85">
            <w:pPr>
              <w:jc w:val="center"/>
              <w:rPr>
                <w:sz w:val="16"/>
                <w:szCs w:val="16"/>
              </w:rPr>
            </w:pPr>
            <w:r w:rsidRPr="004C00ED">
              <w:rPr>
                <w:sz w:val="16"/>
                <w:szCs w:val="16"/>
              </w:rPr>
              <w:t> </w:t>
            </w:r>
          </w:p>
        </w:tc>
        <w:tc>
          <w:tcPr>
            <w:tcW w:w="0" w:type="auto"/>
            <w:shd w:val="clear" w:color="000000" w:fill="FFFFFF"/>
            <w:hideMark/>
          </w:tcPr>
          <w:p w:rsidR="004D50B9" w:rsidRPr="004C00ED" w:rsidRDefault="004D50B9" w:rsidP="006D3D85">
            <w:pPr>
              <w:jc w:val="right"/>
              <w:rPr>
                <w:sz w:val="16"/>
                <w:szCs w:val="16"/>
              </w:rPr>
            </w:pPr>
            <w:r w:rsidRPr="004C00ED">
              <w:rPr>
                <w:sz w:val="16"/>
                <w:szCs w:val="16"/>
              </w:rPr>
              <w:t xml:space="preserve">5 991 112 162,41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в том числе:</w:t>
            </w:r>
          </w:p>
        </w:tc>
        <w:tc>
          <w:tcPr>
            <w:tcW w:w="0" w:type="auto"/>
            <w:shd w:val="clear" w:color="000000" w:fill="FFFFFF"/>
            <w:hideMark/>
          </w:tcPr>
          <w:p w:rsidR="004D50B9" w:rsidRPr="004C00ED" w:rsidRDefault="004D50B9" w:rsidP="006D3D85">
            <w:pPr>
              <w:rPr>
                <w:sz w:val="16"/>
                <w:szCs w:val="16"/>
              </w:rPr>
            </w:pPr>
            <w:r w:rsidRPr="004C00ED">
              <w:rPr>
                <w:sz w:val="16"/>
                <w:szCs w:val="16"/>
              </w:rPr>
              <w:t> </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НАЛОГОВЫЕ И НЕНАЛОГОВЫЕ ДОХОДЫ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000 1 00 00 000 00 0000 000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2 033 272 608,24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НАЛОГИ НА ПРИБЫЛЬ, ДОХОДЫ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000 1 01 00 000 00 0000 000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1 798 915 580,00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 на доходы физических лиц</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000 1 01 02 000 01 0000 110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1 798 915 580,00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proofErr w:type="gramStart"/>
            <w:r w:rsidRPr="004C00ED">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4C00ED">
              <w:rPr>
                <w:sz w:val="16"/>
                <w:szCs w:val="16"/>
              </w:rPr>
              <w:t xml:space="preserve"> </w:t>
            </w:r>
            <w:proofErr w:type="gramStart"/>
            <w:r w:rsidRPr="004C00ED">
              <w:rPr>
                <w:sz w:val="16"/>
                <w:szCs w:val="16"/>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000 1 01 02 010 01 0000 110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1 788 213 385,00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proofErr w:type="gramStart"/>
            <w:r w:rsidRPr="004C00ED">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4C00ED">
              <w:rPr>
                <w:sz w:val="16"/>
                <w:szCs w:val="16"/>
              </w:rPr>
              <w:t xml:space="preserve"> в части суммы налога, не превышающей 312 тысяч рублей за налоговые периоды после 1 января 2025 года)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000 1 01 02 020 01 0000 110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810 772,00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proofErr w:type="gramStart"/>
            <w:r w:rsidRPr="004C00ED">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4C00ED">
              <w:rPr>
                <w:sz w:val="16"/>
                <w:szCs w:val="16"/>
              </w:rPr>
              <w:t xml:space="preserve">, не </w:t>
            </w:r>
            <w:proofErr w:type="gramStart"/>
            <w:r w:rsidRPr="004C00ED">
              <w:rPr>
                <w:sz w:val="16"/>
                <w:szCs w:val="16"/>
              </w:rPr>
              <w:t>превышающей</w:t>
            </w:r>
            <w:proofErr w:type="gramEnd"/>
            <w:r w:rsidRPr="004C00ED">
              <w:rPr>
                <w:sz w:val="16"/>
                <w:szCs w:val="16"/>
              </w:rPr>
              <w:t xml:space="preserve"> 312 тысяч рублей за налоговые периоды после 1 января 2025 года)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000 1 01 02 030 01 0000 110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6 161 870,00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000 1 01 02 040 01 0000 110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3 729 553,00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НАЛОГИ НА ТОВАРЫ (РАБОТЫ, УСЛУГИ), РЕАЛИЗУЕМЫЕ НА ТЕРРИТОРИИ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000 1 03 00 000 00 0000 000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26 869 000,00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Акцизы по подакцизным товарам (продукции), производимым на территории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000 1 03 02 000 01 0000 110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26 869 000,00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000 1 03 02 230 01 0000 110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14 052 940,00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000 1 03 02 231 01 0000 110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14 052 940,00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уплаты акцизов на моторные масла для дизельных и (или) карбюраторных (</w:t>
            </w:r>
            <w:proofErr w:type="spellStart"/>
            <w:r w:rsidRPr="004C00ED">
              <w:rPr>
                <w:sz w:val="16"/>
                <w:szCs w:val="16"/>
              </w:rPr>
              <w:t>инжекторных</w:t>
            </w:r>
            <w:proofErr w:type="spellEnd"/>
            <w:r w:rsidRPr="004C00ED">
              <w:rPr>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000 1 03 02 240 01 0000 110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63 320,00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уплаты акцизов на моторные масла для дизельных и (или) карбюраторных (</w:t>
            </w:r>
            <w:proofErr w:type="spellStart"/>
            <w:r w:rsidRPr="004C00ED">
              <w:rPr>
                <w:sz w:val="16"/>
                <w:szCs w:val="16"/>
              </w:rPr>
              <w:t>инжекторных</w:t>
            </w:r>
            <w:proofErr w:type="spellEnd"/>
            <w:r w:rsidRPr="004C00ED">
              <w:rPr>
                <w:sz w:val="16"/>
                <w:szCs w:val="16"/>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w:t>
            </w:r>
            <w:r w:rsidRPr="004C00ED">
              <w:rPr>
                <w:sz w:val="16"/>
                <w:szCs w:val="16"/>
              </w:rPr>
              <w:lastRenderedPageBreak/>
              <w:t>бюджете в целях формирования дорожных фондов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lastRenderedPageBreak/>
              <w:t>000 1 03 02 241 01 0000 110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63 320,00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000 1 03 02 250 01 0000 110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14 192 120,00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4C00ED">
              <w:rPr>
                <w:sz w:val="16"/>
                <w:szCs w:val="16"/>
              </w:rPr>
              <w:br w:type="page"/>
            </w:r>
            <w:r w:rsidRPr="004C00ED">
              <w:rPr>
                <w:sz w:val="16"/>
                <w:szCs w:val="16"/>
              </w:rPr>
              <w:br w:type="page"/>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000 1 03 02 251 01 0000 110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14 192 120,00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000 1 03 02 260 01 0000 110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-1 439 380,00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000 1 03 02 261 01 0000 110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-1 439 380,00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НАЛОГИ НА СОВОКУПНЫЙ ДОХОД</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000 1 05 00 000 00 0000 110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69 329 400,00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 взимаемый в связи с применением упрощенной системы налогообложения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000 1 05 01 000 00 0000 110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65 375 400,00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 взимаемый с налогоплательщиков, выбравших в качестве объекта налогообложения доходы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000 1 05 01 010 01 0000 110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26 411 662,00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 взимаемый с налогоплательщиков, выбравших в качестве объекта налогообложения доходы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000 1 05 01 011 01 0000 110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26 411 662,00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000 1 05 01 020 01 0000 110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38 963 738,00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000 1 05 01 021 01 0000 110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38 963 738,00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Единый сельскохозяйственный налог</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000 1 05 03 000 01 0000 110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Единый сельскохозяйственный налог</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000 1 05 03 010 01 0000 110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 взимаемый в связи с применением патентной системы налогообложения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000 1 05 04 000 02 0000 110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3 924 000,00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000 1 05 04 020 02 0000 110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3 924 000,00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НАЛОГИ НА ИМУЩЕСТВО</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000 1 06 00 000 00 0000 000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4 205 000,00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 xml:space="preserve">Транспортный налог </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000 1 06 04 000 02 0000 110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3 985 000,00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Транспортный налог с организаций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000 1 06 04 011 02 0000 110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609 000,00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Транспортный налог с физических лиц</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000 1 06 04 012 02 0000 110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3 376 000,00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Земельный налог</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000 1 06 06 000 00 0000 110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220 000,00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Земельный налог с организаций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000 1 06 06 030 00 0000 110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211 000,00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Земельный налог с организаций, обладающих земельным участком, расположенным в границах межселенных территорий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000 1 06 06 033 05 0000 110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211 000,00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Земельный налог с физических лиц</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000 1 06 06 040 00 0000 110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9 000,00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Земельный налог с физических лиц, обладающих земельным участком, расположенным в границах межселенных территорий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000 1 06 06 043 05 0000 110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9 000,00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ГОСУДАРСТВЕННАЯ ПОШЛИНА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000 1 08 00 000 00 0000 000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5 715 000,00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Государственная пошлина по делам, рассматриваемым в судах общей юрисдикции, мировыми судьями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000 1 08 03 000 01 0000 110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5 710 000,00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000 1 08 03 010 01 0000 110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5 710 000,00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Государственная пошлина за государственную регистрацию, а также за совершение прочих юридически значимых действий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000 1 08 07 000 01 0000 110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Государственная пошлина за выдачу разрешения на установку рекламной конструкции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000 1 08 07 150 01 0000 110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ИСПОЛЬЗОВАНИЯ ИМУЩЕСТВА, НАХОДЯЩЕГОСЯ В ГОСУДАРСТВЕННОЙ И МУНИЦИПАЛЬНОЙ СОБСТВЕННОСТИ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59 720 430,65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Проценты, полученные от предоставления бюджетных кредитов внутри страны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000 1 11 03 000 00 0000 120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7 130,65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000 1 11 03 050 05 0000 120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7 130,65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000 1 11 05 000 00 0000 120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54 040 800,00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000 1 11 05 010 00 0000 120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47 451 300,00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proofErr w:type="gramStart"/>
            <w:r w:rsidRPr="004C00ED">
              <w:rPr>
                <w:sz w:val="16"/>
                <w:szCs w:val="16"/>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w:t>
            </w:r>
            <w:r w:rsidRPr="004C00ED">
              <w:rPr>
                <w:sz w:val="16"/>
                <w:szCs w:val="16"/>
              </w:rPr>
              <w:lastRenderedPageBreak/>
              <w:t>муниципальных районов, а также средства от продажи права на заключение договоров аренды указанных земельных участков</w:t>
            </w:r>
            <w:r w:rsidRPr="004C00ED">
              <w:rPr>
                <w:sz w:val="16"/>
                <w:szCs w:val="16"/>
              </w:rPr>
              <w:br w:type="page"/>
            </w:r>
            <w:r w:rsidRPr="004C00ED">
              <w:rPr>
                <w:sz w:val="16"/>
                <w:szCs w:val="16"/>
              </w:rPr>
              <w:br w:type="page"/>
            </w:r>
            <w:proofErr w:type="gramEnd"/>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lastRenderedPageBreak/>
              <w:t>000 1 11 05 013 05 0000 120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45 711 300,00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000 1 11 05 013 13 0000 120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1 740 000,00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000 1 11 05 030 00 0000 120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6 589 500,00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000 1 11 05 035 05 0000 120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6 589 500,00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000 1 11 05 400 00 0000 120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1 100,00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000 1 11 05 430 00 0000 120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1 100,00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proofErr w:type="gramStart"/>
            <w:r w:rsidRPr="004C00ED">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4C00ED">
              <w:rPr>
                <w:sz w:val="16"/>
                <w:szCs w:val="16"/>
              </w:rPr>
              <w:t xml:space="preserve"> </w:t>
            </w:r>
            <w:proofErr w:type="gramStart"/>
            <w:r w:rsidRPr="004C00ED">
              <w:rPr>
                <w:sz w:val="16"/>
                <w:szCs w:val="16"/>
              </w:rPr>
              <w:t>органов), органов управления государственными внебюджетными фондами и казенных учреждений)</w:t>
            </w:r>
            <w:proofErr w:type="gramEnd"/>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000 1 11 05 430 05 0000 120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1 100,00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000 1 11 09 000 00 0000 120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5 671 400,00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000 1 11 09 040 00 0000 120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5 671 400,00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000 1 11 09 045 05 0000 120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5 671 400,00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ПЛАТЕЖИ ПРИ ПОЛЬЗОВАНИИ ПРИРОДНЫМИ РЕСУРСАМИ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000 1 12 00 000 00 0000 000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5 921 497,59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Плата за негативное воздействие на окружающую среду</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000 1 12 01 000 01 0000 120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5 921 497,59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Плата за выбросы загрязняющих веществ в атмосферный воздух стационарными объектами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000 1 12 01 010 01 0000 120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1 236 526,89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Плата за сбросы загрязняющих веществ в водные объекты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000 1 12 01 030 01 0000 120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196 607,08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Плата за размещение отходов производства и потребления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000 1 12 01 040 01 0000 120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715 627,22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Плата за размещение отходов производства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000 1 12 01 041 01 0000 120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392 949,80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Плата за размещение твердых коммунальных отходов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000 1 12 01 042 01 0000 120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322 677,42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000 1 12 01 070 01 0000 120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3 772 736,40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ОКАЗАНИЯ ПЛАТНЫХ УСЛУГ И КОМПЕНСАЦИИ ЗАТРАТ ГОСУДАРСТВА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000 1 13 00 000 00 0000 000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36 064 300,00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оказания платных услуг (работ)</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000 1 13 01 000 00 0000 130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34 940 900,00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доходы от оказания платных услуг (работ)</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000 1 13 01 990 00 0000 130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34 940 900,00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доходы от оказания платных услуг (работ) получателями средств бюджетов муниципальных районов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000 1 13 01 995 05 0000 130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34 940 900,00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компенсации затрат государства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000 1 13 02 000 00 0000 130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1 123 400,00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доходы от компенсации затрат государства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000 1 13 02 990 00 0000 130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1 123 400,00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доходы от компенсации затрат бюджетов муниципальных районов</w:t>
            </w:r>
            <w:r w:rsidRPr="004C00ED">
              <w:rPr>
                <w:sz w:val="16"/>
                <w:szCs w:val="16"/>
              </w:rPr>
              <w:br w:type="page"/>
            </w:r>
            <w:r w:rsidRPr="004C00ED">
              <w:rPr>
                <w:sz w:val="16"/>
                <w:szCs w:val="16"/>
              </w:rPr>
              <w:br w:type="page"/>
            </w:r>
            <w:r w:rsidRPr="004C00ED">
              <w:rPr>
                <w:sz w:val="16"/>
                <w:szCs w:val="16"/>
              </w:rPr>
              <w:br w:type="page"/>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000 1 13 02 995 05 0000 130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1 123 400,00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ПРОДАЖИ МАТЕРИАЛЬНЫХ И НЕМАТЕРИАЛЬНЫХ АКТИВОВ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22 384 600,00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продажи квартир</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000 1 14 01 000 00 0000 410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7 011 100,00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продажи квартир, находящихся в собственности муниципальных районов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000 1 14 01 050 05 0000 410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7 011 100,00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000 1 14 02 000 00 0000 000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15 111 000,00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 xml:space="preserve">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w:t>
            </w:r>
            <w:r w:rsidRPr="004C00ED">
              <w:rPr>
                <w:sz w:val="16"/>
                <w:szCs w:val="16"/>
              </w:rPr>
              <w:lastRenderedPageBreak/>
              <w:t>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lastRenderedPageBreak/>
              <w:t>000 1 14 02 050 05 0000 410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10 000 000,00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000 1 14 02 053 05 0000 410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10 000 000,00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000 1 14 02 050 05 0000 440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5 111 000,00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000 1 14 02 053 05 0000 440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5 111 000,00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продажи земельных участков, находящихся в государственной и муниципальной собственности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000 1 14 06 000 00 0000 430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262 500,00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продажи земельных участков, государственная собственность на которые не разграничена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000 1 14 06 010 00 0000 430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262 500,00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000 1 14 06 013 05 0000 430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80 000,00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000 1 14 06 013 13 0000 430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182 500,00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ПЛАТЕЖИ И СБОРЫ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000 1 15 00 000 00 0000 000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Платежи, взимаемые государственными и муниципальными органами (организациями) за выполнение определенных функций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000 1 15 02 000 00 0000 140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000 1 15 02 050 05 0000 140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ШТРАФЫ, САНКЦИИ, ВОЗМЕЩЕНИЕ УЩЕРБА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4 127 800,00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Кодексом Российской Федерации об административных правонарушениях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000 1 16 01 000 01 0000 140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3 806 900,00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000 1 16 01 050 01 0000 140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55 900,00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000 1 16 01 053 01 0000 140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55 900,00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000 1 16 01 060 01 0000 140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57 000,00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000 1 16 01 063 01 0000 140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57 000,00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r w:rsidRPr="004C00ED">
              <w:rPr>
                <w:sz w:val="16"/>
                <w:szCs w:val="16"/>
              </w:rPr>
              <w:br w:type="page"/>
            </w:r>
            <w:r w:rsidRPr="004C00ED">
              <w:rPr>
                <w:sz w:val="16"/>
                <w:szCs w:val="16"/>
              </w:rPr>
              <w:br w:type="page"/>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000 1 16 01 070 01 0000 140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9 500,00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000 1 16 01 072 01 0000 140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000 1 16 01 073 01 0000 140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2 100,00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000 1 16 01 080 01 0000 140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1 354 000,00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000 1 16 01 082 01 0000 140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1 317 000,00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w:t>
            </w:r>
            <w:r w:rsidRPr="004C00ED">
              <w:rPr>
                <w:sz w:val="16"/>
                <w:szCs w:val="16"/>
              </w:rPr>
              <w:lastRenderedPageBreak/>
              <w:t>обращения с животными, налагаемые мировыми судьями, комиссиями по делам несовершеннолетних и защите их прав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lastRenderedPageBreak/>
              <w:t>000 1 16 01 083 01 0000 140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37 000,00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000 1 16 01 090 01 0000 140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222 400,00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000 1 16 01 092 01 0000 140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189 100,00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0" w:type="auto"/>
            <w:shd w:val="clear" w:color="000000" w:fill="FFFFFF"/>
            <w:hideMark/>
          </w:tcPr>
          <w:p w:rsidR="004D50B9" w:rsidRPr="004C00ED" w:rsidRDefault="004D50B9" w:rsidP="006D3D85">
            <w:pPr>
              <w:jc w:val="center"/>
              <w:rPr>
                <w:sz w:val="16"/>
                <w:szCs w:val="16"/>
              </w:rPr>
            </w:pPr>
            <w:r w:rsidRPr="004C00ED">
              <w:rPr>
                <w:sz w:val="16"/>
                <w:szCs w:val="16"/>
              </w:rPr>
              <w:t>000 1 16 01 093 01 0000 140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33 300,00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000 1 16 01 110 01 0000 140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66 700,00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000 1 16 01 113 01 0000 140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66 700,00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000 1 16 01 130 01 0000 140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000 1 16 01 133 01 0000 140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000 1 16 01 140 01 0000 140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80 700,00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000 1 16 01 143 01 0000 140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80 700,00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000 1 16 01 150 01 0000 140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94 600,00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proofErr w:type="gramStart"/>
            <w:r w:rsidRPr="004C00ED">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4C00ED">
              <w:rPr>
                <w:sz w:val="16"/>
                <w:szCs w:val="16"/>
              </w:rPr>
              <w:br w:type="page"/>
            </w:r>
            <w:r w:rsidRPr="004C00ED">
              <w:rPr>
                <w:sz w:val="16"/>
                <w:szCs w:val="16"/>
              </w:rPr>
              <w:br w:type="page"/>
            </w:r>
            <w:r w:rsidRPr="004C00ED">
              <w:rPr>
                <w:sz w:val="16"/>
                <w:szCs w:val="16"/>
              </w:rPr>
              <w:br w:type="page"/>
            </w:r>
            <w:proofErr w:type="gramEnd"/>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000 1 16 01 153 01 0000 140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94 600,00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000 1 16 01 190 01 0000 140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825 700,00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000 1 16 01 192 01 0000 140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7 200,00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000 1 16 01 193 01 0000 140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818 500,00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000 1 16 01 200 01 0000 140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1 037 700,00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000 1 16 01 203 01 0000 140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1 037 700,00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000 1 16 01 330 00 0000 140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35 200,00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proofErr w:type="gramStart"/>
            <w:r w:rsidRPr="004C00ED">
              <w:rPr>
                <w:sz w:val="16"/>
                <w:szCs w:val="16"/>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000 1 16 01 333 01 0000 140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35 200,00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000 1 16 02 000 02 0000 140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94 300,00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000 1 16 02 010 02 0000 140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90 800,00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000 1 16 02 020 02 0000 140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Платежи, уплачиваемые в целях возмещения вреда</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000 1 16 11 000 01 0000 140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191 400,00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proofErr w:type="gramStart"/>
            <w:r w:rsidRPr="004C00ED">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4C00ED">
              <w:rPr>
                <w:sz w:val="16"/>
                <w:szCs w:val="16"/>
              </w:rPr>
              <w:t xml:space="preserve"> объектам охоты и рыболовства и среде их обитания), подлежащие зачислению в бюджет муниципального образования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000 1 16 11 050 01 0000 140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191 400,00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БЕЗВОЗМЕЗДНЫЕ ПОСТУПЛЕНИЯ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000 2 00 00 000 00 0000 000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3 957 839 554,17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БЕЗВОЗМЕЗДНЫЕ ПОСТУПЛЕНИЯ ОТ ДРУГИХ БЮДЖЕТОВ БЮДЖЕТНОЙ СИСТЕМЫ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3 944 165 280,78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Дотации бюджетам бюджетной системы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000 2 02 10 000 00 0000 150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258 806 500,00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Дотации бюджетам на поддержку мер по обеспечению сбалансированности бюджетов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000 2 02 15 002 00 0000 150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258 806 500,00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Дотации бюджетам муниципальных районов на поддержку мер по обеспечению сбалансированности бюджетов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000 2 02 15 002 05 0000 150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258 806 500,00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бюджетной системы Российской Федерации (межбюджетные субсидии)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000 2 02 20 000 00 0000 150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1 127 705 300,00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r w:rsidRPr="004C00ED">
              <w:rPr>
                <w:sz w:val="16"/>
                <w:szCs w:val="16"/>
              </w:rPr>
              <w:br w:type="page"/>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000 2 02 20 041 00 0000 150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125 685 200,00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000 2 02 20 041 05 0000 150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125 685 200,00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000 2 02 20 302 00 0000 150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419 496 000,00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000 2 02 20 302 05 0000 150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419 496 000,00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на государственную поддержку организаций, входящих в систему спортивной подготовки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000 2 02 25 081 00 0000 150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363 000,00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000 2 02 25 081 05 0000 150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363 000,00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на реализацию мероприятий по модернизации коммунальной инфраструктуры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000 2 02 25 154 00 0000 150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20 030 300,00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муниципальных районов на реализацию мероприятий по модернизации коммунальной инфраструктуры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000 2 02 25 154 05 0000 150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20 030 300,00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000 2 02 25 179 00 0000 150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3 218 500,00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000 2 02 25 179 05 0000 150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3 218 500,00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proofErr w:type="gramStart"/>
            <w:r w:rsidRPr="004C00ED">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000 2 02 25 304 00 0000 150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19 244 600,00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000 2 02 25 304 05 0000 150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19 244 600,00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на реализацию мероприятий по обеспечению жильем молодых семей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000 2 02 25 497 00 0000 150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16 222 700,00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муниципальных районов на реализацию мероприятий по обеспечению жильем молодых семей</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000 2 02 25 497 05 0000 150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16 222 700,00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на поддержку отрасли культуры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000 2 02 25 519 00 0000 150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104 100,00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lastRenderedPageBreak/>
              <w:t>Субсидии бюджетам муниципальных районов на поддержку отрасли культуры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000 2 02 25 519 05 0000 150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104 100,00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на реализацию программ формирования современной городской среды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000 2 02 25 555 00 0000 150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8 520 000,00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Субсидии бюджетам муниципальных районов на реализацию программ формирования современной городской среды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000 2 02 25 555 05 0000 150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8 520 000,00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субсидии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000 2 02 29 999 00 0000 150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514 820 900,00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субсидии бюджетам муниципальных районов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000 2 02 29 999 05 0000 150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514 820 900,00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бюджетной системы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000 2 02 30 000 00 0000 150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2 196 401 500,00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местным бюджетам на выполнение передаваемых полномочий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000 2 02 30 024 00 0000 150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2 165 405 000,00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муниципальных районов на выполнение передаваемых полномочий субъектов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000 2 02 30 024 05 0000 150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2 165 405 000,00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000 2 02 30 029 00 0000 150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13 291 000,00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000 2 02 30 029 05 0000 150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13 291 000,00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000 2 02 35 118 00 0000 150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5 653 400,00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000 2 02 35 118 05 0000 150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5 653 400,00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4C00ED">
              <w:rPr>
                <w:sz w:val="16"/>
                <w:szCs w:val="16"/>
              </w:rPr>
              <w:br w:type="page"/>
            </w:r>
            <w:r w:rsidRPr="004C00ED">
              <w:rPr>
                <w:sz w:val="16"/>
                <w:szCs w:val="16"/>
              </w:rPr>
              <w:br w:type="page"/>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000 2 02 35 120 00 0000 150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20 700,00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000 2 02 35 120 05 0000 150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20 700,00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000 2 02 35 135 00 0000 150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2 200 000,00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000 2 02 35 135 05 0000 150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2 200 000,00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000 2 02 35 176 00 0000 150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2 200 000,00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000 2 02 35 176 05 0000 150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2 200 000,00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на государственную регистрацию актов гражданского состояния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000 2 02 35 930 00 0000 150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7 631 400,00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Субвенции бюджетам муниципальных районов на государственную регистрацию актов гражданского состояния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000 2 02 35 930 05 0000 150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7 631 400,00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Иные межбюджетные трансферты</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000 2 02 40 000 00 0000 150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361 251 980,78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000 2 02 40 014 00 0000 150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267 287 580,78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000 2 02 40 014 05 0000 150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267 287 580,78 </w:t>
            </w:r>
          </w:p>
        </w:tc>
      </w:tr>
      <w:tr w:rsidR="004D50B9" w:rsidRPr="004C00ED" w:rsidTr="006D3D85">
        <w:trPr>
          <w:trHeight w:val="68"/>
        </w:trPr>
        <w:tc>
          <w:tcPr>
            <w:tcW w:w="0" w:type="auto"/>
            <w:shd w:val="clear" w:color="auto" w:fill="auto"/>
            <w:hideMark/>
          </w:tcPr>
          <w:p w:rsidR="004D50B9" w:rsidRPr="004C00ED" w:rsidRDefault="004D50B9" w:rsidP="006D3D85">
            <w:pPr>
              <w:jc w:val="both"/>
              <w:rPr>
                <w:sz w:val="16"/>
                <w:szCs w:val="16"/>
              </w:rPr>
            </w:pPr>
            <w:proofErr w:type="gramStart"/>
            <w:r w:rsidRPr="004C00ED">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000 2 02 45 050 00 0000 150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2 459 200,00 </w:t>
            </w:r>
          </w:p>
        </w:tc>
      </w:tr>
      <w:tr w:rsidR="004D50B9" w:rsidRPr="004C00ED" w:rsidTr="006D3D85">
        <w:trPr>
          <w:trHeight w:val="68"/>
        </w:trPr>
        <w:tc>
          <w:tcPr>
            <w:tcW w:w="0" w:type="auto"/>
            <w:shd w:val="clear" w:color="auto" w:fill="auto"/>
            <w:hideMark/>
          </w:tcPr>
          <w:p w:rsidR="004D50B9" w:rsidRPr="004C00ED" w:rsidRDefault="004D50B9" w:rsidP="006D3D85">
            <w:pPr>
              <w:jc w:val="both"/>
              <w:rPr>
                <w:sz w:val="16"/>
                <w:szCs w:val="16"/>
              </w:rPr>
            </w:pPr>
            <w:proofErr w:type="gramStart"/>
            <w:r w:rsidRPr="004C00ED">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000 2 02 45 050 05 0000 150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2 459 200,00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w:t>
            </w:r>
            <w:r w:rsidRPr="004C00ED">
              <w:rPr>
                <w:sz w:val="16"/>
                <w:szCs w:val="16"/>
              </w:rPr>
              <w:lastRenderedPageBreak/>
              <w:t>среднего общего образования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lastRenderedPageBreak/>
              <w:t>000 2 02 45 303 00 0000 150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73 400 600,00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lastRenderedPageBreak/>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000 2 02 45 303 05 0000 150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73 400 600,00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межбюджетные трансферты, передаваемые бюджетам</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000 2 02 49 999 00 0000 150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18 104 600,00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межбюджетные трансферты, передаваемые бюджетам муниципальных районов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000 2 02 49 999 05 0000 150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18 104 600,00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БЕЗВОЗМЕЗДНЫЕ ПОСТУПЛЕНИЯ</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000 2 07 00 000 00 0000 000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13 674 273,39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безвозмездные поступления в бюджеты муниципальных районов</w:t>
            </w:r>
            <w:r w:rsidRPr="004C00ED">
              <w:rPr>
                <w:sz w:val="16"/>
                <w:szCs w:val="16"/>
              </w:rPr>
              <w:br/>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000 2 07 05 000 05 0000 150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13 674 273,39 </w:t>
            </w:r>
          </w:p>
        </w:tc>
      </w:tr>
      <w:tr w:rsidR="004D50B9" w:rsidRPr="004C00ED" w:rsidTr="006D3D85">
        <w:trPr>
          <w:trHeight w:val="68"/>
        </w:trPr>
        <w:tc>
          <w:tcPr>
            <w:tcW w:w="0" w:type="auto"/>
            <w:shd w:val="clear" w:color="000000" w:fill="FFFFFF"/>
            <w:hideMark/>
          </w:tcPr>
          <w:p w:rsidR="004D50B9" w:rsidRPr="004C00ED" w:rsidRDefault="004D50B9" w:rsidP="006D3D85">
            <w:pPr>
              <w:jc w:val="both"/>
              <w:rPr>
                <w:sz w:val="16"/>
                <w:szCs w:val="16"/>
              </w:rPr>
            </w:pPr>
            <w:r w:rsidRPr="004C00ED">
              <w:rPr>
                <w:sz w:val="16"/>
                <w:szCs w:val="16"/>
              </w:rPr>
              <w:t>Прочие безвозмездные поступления в бюджеты муниципальных районов</w:t>
            </w:r>
          </w:p>
        </w:tc>
        <w:tc>
          <w:tcPr>
            <w:tcW w:w="0" w:type="auto"/>
            <w:shd w:val="clear" w:color="000000" w:fill="FFFFFF"/>
            <w:noWrap/>
            <w:hideMark/>
          </w:tcPr>
          <w:p w:rsidR="004D50B9" w:rsidRPr="004C00ED" w:rsidRDefault="004D50B9" w:rsidP="006D3D85">
            <w:pPr>
              <w:jc w:val="center"/>
              <w:rPr>
                <w:sz w:val="16"/>
                <w:szCs w:val="16"/>
              </w:rPr>
            </w:pPr>
            <w:r w:rsidRPr="004C00ED">
              <w:rPr>
                <w:sz w:val="16"/>
                <w:szCs w:val="16"/>
              </w:rPr>
              <w:t>000 2 07 05 030 05 0000 150</w:t>
            </w:r>
          </w:p>
        </w:tc>
        <w:tc>
          <w:tcPr>
            <w:tcW w:w="0" w:type="auto"/>
            <w:shd w:val="clear" w:color="000000" w:fill="FFFFFF"/>
            <w:noWrap/>
            <w:hideMark/>
          </w:tcPr>
          <w:p w:rsidR="004D50B9" w:rsidRPr="004C00ED" w:rsidRDefault="004D50B9" w:rsidP="006D3D85">
            <w:pPr>
              <w:jc w:val="right"/>
              <w:rPr>
                <w:sz w:val="16"/>
                <w:szCs w:val="16"/>
              </w:rPr>
            </w:pPr>
            <w:r w:rsidRPr="004C00ED">
              <w:rPr>
                <w:sz w:val="16"/>
                <w:szCs w:val="16"/>
              </w:rPr>
              <w:t xml:space="preserve">13 674 273,39 </w:t>
            </w:r>
          </w:p>
        </w:tc>
      </w:tr>
    </w:tbl>
    <w:p w:rsidR="004D50B9" w:rsidRPr="009E4F34" w:rsidRDefault="004D50B9" w:rsidP="004D50B9"/>
    <w:p w:rsidR="00F0724A" w:rsidRDefault="004D50B9" w:rsidP="004D50B9">
      <w:pPr>
        <w:tabs>
          <w:tab w:val="left" w:pos="3240"/>
        </w:tabs>
      </w:pPr>
      <w:r>
        <w:tab/>
      </w:r>
      <w:bookmarkStart w:id="0" w:name="_GoBack"/>
      <w:bookmarkEnd w:id="0"/>
    </w:p>
    <w:sectPr w:rsidR="00F0724A">
      <w:headerReference w:type="default" r:id="rId5"/>
      <w:footerReference w:type="even" r:id="rId6"/>
      <w:footerReference w:type="defaul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58B" w:rsidRDefault="004D50B9" w:rsidP="001D1B2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2358B" w:rsidRDefault="004D50B9" w:rsidP="001D1B2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58B" w:rsidRDefault="004D50B9" w:rsidP="001D1B2E">
    <w:pPr>
      <w:pStyle w:val="a5"/>
      <w:framePr w:wrap="around" w:vAnchor="text" w:hAnchor="margin" w:xAlign="right" w:y="1"/>
      <w:rPr>
        <w:rStyle w:val="a7"/>
      </w:rPr>
    </w:pPr>
  </w:p>
  <w:p w:rsidR="0082358B" w:rsidRDefault="004D50B9" w:rsidP="001D1B2E">
    <w:pPr>
      <w:pStyle w:val="a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58B" w:rsidRDefault="004D50B9">
    <w:pPr>
      <w:pStyle w:val="a3"/>
      <w:jc w:val="right"/>
    </w:pPr>
    <w:r>
      <w:fldChar w:fldCharType="begin"/>
    </w:r>
    <w:r>
      <w:instrText>PAGE   \* MERGEFORMAT</w:instrText>
    </w:r>
    <w:r>
      <w:fldChar w:fldCharType="separate"/>
    </w:r>
    <w:r>
      <w:rPr>
        <w:noProof/>
      </w:rPr>
      <w:t>1</w:t>
    </w:r>
    <w:r>
      <w:fldChar w:fldCharType="end"/>
    </w:r>
  </w:p>
  <w:p w:rsidR="0082358B" w:rsidRDefault="004D50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D1B"/>
    <w:rsid w:val="00132D1B"/>
    <w:rsid w:val="004D50B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4D50B9"/>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4D50B9"/>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4D50B9"/>
    <w:pPr>
      <w:tabs>
        <w:tab w:val="center" w:pos="4677"/>
        <w:tab w:val="right" w:pos="9355"/>
      </w:tabs>
    </w:pPr>
  </w:style>
  <w:style w:type="character" w:customStyle="1" w:styleId="a6">
    <w:name w:val="Нижний колонтитул Знак"/>
    <w:aliases w:val=" Знак6 Знак, Знак14 Знак"/>
    <w:basedOn w:val="a0"/>
    <w:link w:val="a5"/>
    <w:rsid w:val="004D50B9"/>
    <w:rPr>
      <w:rFonts w:ascii="Times New Roman" w:eastAsia="Times New Roman" w:hAnsi="Times New Roman" w:cs="Times New Roman"/>
      <w:sz w:val="24"/>
      <w:szCs w:val="24"/>
      <w:lang w:eastAsia="ru-RU"/>
    </w:rPr>
  </w:style>
  <w:style w:type="character" w:styleId="a7">
    <w:name w:val="page number"/>
    <w:basedOn w:val="a0"/>
    <w:rsid w:val="004D50B9"/>
  </w:style>
  <w:style w:type="paragraph" w:customStyle="1" w:styleId="Title">
    <w:name w:val="Title!Название НПА"/>
    <w:basedOn w:val="a"/>
    <w:rsid w:val="004D50B9"/>
    <w:pPr>
      <w:spacing w:before="240" w:after="60"/>
      <w:ind w:firstLine="567"/>
      <w:jc w:val="center"/>
      <w:outlineLvl w:val="0"/>
    </w:pPr>
    <w:rPr>
      <w:rFonts w:ascii="Arial" w:hAnsi="Arial"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4D50B9"/>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4D50B9"/>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4D50B9"/>
    <w:pPr>
      <w:tabs>
        <w:tab w:val="center" w:pos="4677"/>
        <w:tab w:val="right" w:pos="9355"/>
      </w:tabs>
    </w:pPr>
  </w:style>
  <w:style w:type="character" w:customStyle="1" w:styleId="a6">
    <w:name w:val="Нижний колонтитул Знак"/>
    <w:aliases w:val=" Знак6 Знак, Знак14 Знак"/>
    <w:basedOn w:val="a0"/>
    <w:link w:val="a5"/>
    <w:rsid w:val="004D50B9"/>
    <w:rPr>
      <w:rFonts w:ascii="Times New Roman" w:eastAsia="Times New Roman" w:hAnsi="Times New Roman" w:cs="Times New Roman"/>
      <w:sz w:val="24"/>
      <w:szCs w:val="24"/>
      <w:lang w:eastAsia="ru-RU"/>
    </w:rPr>
  </w:style>
  <w:style w:type="character" w:styleId="a7">
    <w:name w:val="page number"/>
    <w:basedOn w:val="a0"/>
    <w:rsid w:val="004D50B9"/>
  </w:style>
  <w:style w:type="paragraph" w:customStyle="1" w:styleId="Title">
    <w:name w:val="Title!Название НПА"/>
    <w:basedOn w:val="a"/>
    <w:rsid w:val="004D50B9"/>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5786</Words>
  <Characters>32986</Characters>
  <Application>Microsoft Office Word</Application>
  <DocSecurity>0</DocSecurity>
  <Lines>274</Lines>
  <Paragraphs>77</Paragraphs>
  <ScaleCrop>false</ScaleCrop>
  <Company/>
  <LinksUpToDate>false</LinksUpToDate>
  <CharactersWithSpaces>38695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2025-01-29T07:45:00Z</dcterms:created>
  <dcterms:modified xsi:type="dcterms:W3CDTF">2025-01-29T07:45:00Z</dcterms:modified>
</cp:coreProperties>
</file>